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7D" w:rsidRPr="006C110A" w:rsidRDefault="004A7F7D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1347"/>
        <w:gridCol w:w="2002"/>
        <w:gridCol w:w="1113"/>
        <w:gridCol w:w="2294"/>
      </w:tblGrid>
      <w:tr w:rsidR="006C110A" w:rsidRPr="006C110A" w:rsidTr="0078050E"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10A" w:rsidRPr="006C110A" w:rsidRDefault="006C110A" w:rsidP="006C110A">
            <w:pPr>
              <w:spacing w:before="120" w:after="120"/>
              <w:jc w:val="center"/>
            </w:pPr>
            <w:r>
              <w:t>Indicador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10A" w:rsidRPr="006C110A" w:rsidRDefault="006C110A" w:rsidP="006C110A">
            <w:pPr>
              <w:spacing w:before="120" w:after="120"/>
              <w:jc w:val="center"/>
            </w:pPr>
            <w:r>
              <w:t>Contribuinte</w:t>
            </w:r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110A" w:rsidRPr="006C110A" w:rsidRDefault="006C110A" w:rsidP="006C110A">
            <w:pPr>
              <w:spacing w:before="120" w:after="120"/>
              <w:jc w:val="center"/>
            </w:pPr>
            <w:r>
              <w:t>Resumo da crítica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C110A" w:rsidRPr="006C110A" w:rsidRDefault="006C110A" w:rsidP="006C110A">
            <w:pPr>
              <w:spacing w:before="120" w:after="120"/>
              <w:jc w:val="center"/>
            </w:pPr>
            <w:r>
              <w:t>Decisão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C110A" w:rsidRPr="006C110A" w:rsidRDefault="006C110A" w:rsidP="006C110A">
            <w:pPr>
              <w:spacing w:before="120" w:after="120"/>
              <w:jc w:val="center"/>
            </w:pPr>
            <w:r>
              <w:t>Justificativa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Proporção de Próteses Odontológicas Unitárias</w:t>
            </w:r>
          </w:p>
          <w:p w:rsidR="009F2394" w:rsidRPr="006C110A" w:rsidRDefault="009F2394">
            <w:pPr>
              <w:spacing w:before="120" w:after="120"/>
            </w:pPr>
            <w:r w:rsidRPr="006C110A">
              <w:t>(</w:t>
            </w:r>
            <w:proofErr w:type="gramStart"/>
            <w:r w:rsidRPr="006C110A">
              <w:t>retirada</w:t>
            </w:r>
            <w:proofErr w:type="gramEnd"/>
            <w:r w:rsidRPr="006C110A">
              <w:t xml:space="preserve"> inicialmente)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GMOA</w:t>
            </w:r>
            <w:bookmarkStart w:id="0" w:name="_GoBack"/>
            <w:bookmarkEnd w:id="0"/>
          </w:p>
        </w:tc>
        <w:tc>
          <w:tcPr>
            <w:tcW w:w="2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Consideram que o indicador “Proporção de Próteses Odontológicas Unitárias” deva ser mantido </w:t>
            </w:r>
            <w:proofErr w:type="gramStart"/>
            <w:r w:rsidRPr="006C110A">
              <w:t>pois  as</w:t>
            </w:r>
            <w:proofErr w:type="gramEnd"/>
            <w:r w:rsidRPr="006C110A">
              <w:t xml:space="preserve"> coroas totais e restaurações metálicas fundidas são as únicas próteses odontológicas de cobertura obrigatória pelos planos odontológicos e há indícios da existência de barreiras de acesso aos serviços odontológicos de maior complexidade. Pode-se discutir oportunamente uma melhor parametrização do indicador que atualmente utiliza a mediana do setor.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 w:rsidP="009F2394">
            <w:pPr>
              <w:spacing w:before="120" w:after="120"/>
              <w:jc w:val="center"/>
            </w:pPr>
            <w:r w:rsidRPr="006C110A">
              <w:t>Deferido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Só há um indicador odontológico na dimensão assistencial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A operadora odontológica que não for bem nesse indicador, esse será seu resultado em toda a Dimensão, que corresponde a 25% da nota final.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 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  <w:r w:rsidRPr="006C110A">
              <w:t>Com o retorno do indicador acima a demanda não mais se aplica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Utilização da TISS para cálculo </w:t>
            </w:r>
            <w:r w:rsidRPr="006C110A">
              <w:lastRenderedPageBreak/>
              <w:t>dos indicadores assistenciais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lastRenderedPageBreak/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Entende ser inviável utilizar a TISS em qualquer </w:t>
            </w:r>
            <w:r w:rsidRPr="006C110A">
              <w:lastRenderedPageBreak/>
              <w:t>indicador do ano base 2016, pois somente com a versão 3.03.00 (prazo de implantação 30.11.2006) houve a individualização de procedimentos e a inclusão de outras formas de remuneração no envio dos dados.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  <w:r w:rsidRPr="006C110A">
              <w:lastRenderedPageBreak/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 w:rsidP="009F2394">
            <w:pPr>
              <w:spacing w:before="120" w:after="120"/>
            </w:pPr>
            <w:r w:rsidRPr="006C110A">
              <w:t xml:space="preserve">Apesar da nova versão 3.03.00 da TUSS, o padrão TISS já se </w:t>
            </w:r>
            <w:r w:rsidRPr="006C110A">
              <w:lastRenderedPageBreak/>
              <w:t>encontra em plena utilização há anos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lastRenderedPageBreak/>
              <w:t>Participação em Projetos de Indução da Qualidade da ANS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Pleiteia que o Projeto Sorrir seja aberto à participação de qualquer operadora odontológica, independente de região e número de participantes (já foi restrito às operadoras do Rio de Janeiro)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  <w:r w:rsidRPr="006C110A">
              <w:t>Não se aplica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  <w:r w:rsidRPr="006C110A">
              <w:t>O Projeto Sorrir, embora em um primeiro momento tenha ficado restrito às operadoras do Rio de Janeiro, hoje está aberto a operadoras de todo o Brasil.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Indicadores de frequência de utilização de rede qualificada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 w:rsidP="00F965F2">
            <w:pPr>
              <w:spacing w:before="120" w:after="120"/>
            </w:pPr>
            <w:r w:rsidRPr="006C110A">
              <w:t xml:space="preserve">O processo de qualificação </w:t>
            </w:r>
            <w:r w:rsidR="00F965F2" w:rsidRPr="006C110A">
              <w:t xml:space="preserve">dos consultórios odontológicos só poderá se dar </w:t>
            </w:r>
            <w:r w:rsidRPr="006C110A">
              <w:t>por entidades colaboradoras e gestoras de outros programas</w:t>
            </w:r>
            <w:r w:rsidR="00F965F2" w:rsidRPr="006C110A">
              <w:t xml:space="preserve">, Colocando- as operadoras odontológicas em desigualdade com as operadoras médicas.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F965F2" w:rsidP="0053754B">
            <w:pPr>
              <w:spacing w:before="120" w:after="120"/>
            </w:pPr>
            <w:r w:rsidRPr="006C110A">
              <w:t xml:space="preserve">O pleito não se aplica, </w:t>
            </w:r>
            <w:r w:rsidR="0053754B" w:rsidRPr="006C110A">
              <w:t>pois as regras são as mesmas para prestadores em consultório ou SADT e operadoras médicas ou odontológicas.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Resolução de NIP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Operadoras odontológicas têm um número reduzido de NIP e </w:t>
            </w:r>
            <w:r w:rsidRPr="006C110A">
              <w:lastRenderedPageBreak/>
              <w:t>uma única NIP (ainda que concluída como não procedente) pode ensejar pontuação zero.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>
            <w:pPr>
              <w:spacing w:before="120" w:after="120"/>
            </w:pPr>
            <w:r w:rsidRPr="006C110A">
              <w:lastRenderedPageBreak/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6C110A">
            <w:pPr>
              <w:spacing w:before="120" w:after="120"/>
            </w:pPr>
            <w:r>
              <w:t>Aguardando justificativa da área técnica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lastRenderedPageBreak/>
              <w:t>Recursos próprios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Pleiteia que a ANS reveja o critério de pontuação, pois da forma como está, mesmo atingindo a meta, a operadora não atinge a nota máxima.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9F2394">
            <w:pPr>
              <w:spacing w:before="120" w:after="120"/>
              <w:jc w:val="center"/>
            </w:pPr>
            <w:r>
              <w:t>Aguardando justificativa da área técnica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Percentual de qualidade cadastral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SINOG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Com a alteração do peso deste indicador de 1 para </w:t>
            </w:r>
            <w:proofErr w:type="gramStart"/>
            <w:r w:rsidRPr="006C110A">
              <w:t>2  o</w:t>
            </w:r>
            <w:proofErr w:type="gramEnd"/>
            <w:r w:rsidRPr="006C110A">
              <w:t xml:space="preserve"> peso desse indicador passará a ser de 16,67% da nota final do IDSS, já que as operadoras odontológicas não realizam ressarcimento ao SUS e o outro indicador da Dimensão (envio dos Sistemas) Tem peso 1. Além disso, nas fichas deveria constar quais competências devem ser usadas para cálculo do indicador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9F2394">
            <w:pPr>
              <w:spacing w:before="120" w:after="120"/>
              <w:jc w:val="center"/>
            </w:pPr>
            <w:r>
              <w:t>Aguardando justificativa da área técnica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9F2394">
            <w:pPr>
              <w:spacing w:before="120" w:after="120"/>
            </w:pP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Proporção de parto cesáreo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Solicita que a meta seja mudada de 45% para 70%.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>
            <w:pPr>
              <w:spacing w:before="120" w:after="120"/>
            </w:pPr>
            <w:r w:rsidRPr="006C110A">
              <w:t xml:space="preserve">Há muito tempo que vêm </w:t>
            </w:r>
            <w:r w:rsidR="0078050E" w:rsidRPr="006C110A">
              <w:t xml:space="preserve">sendo tentadas medidas para reduzir as taxas de parto cesáreo no Brasil, em especial no setor suplementar, com </w:t>
            </w:r>
            <w:r w:rsidR="0078050E" w:rsidRPr="006C110A">
              <w:lastRenderedPageBreak/>
              <w:t xml:space="preserve">maior sucesso nos últimos anos. Levando-se em conta que a meta preconizada pela OMS é de 15% de partos cesáreos, entendemos que 45% é um horizonte razoável, enquanto perseguir uma meta de 70% de cesarianas seria um retrocesso, no patamar em que estamos. 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lastRenderedPageBreak/>
              <w:t>Taxa de fratura de fêmur e taxa de internação hospitalar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 xml:space="preserve">Solicitam que não seja utilizado o método do </w:t>
            </w:r>
            <w:proofErr w:type="spellStart"/>
            <w:r w:rsidRPr="006C110A">
              <w:t>Bayes</w:t>
            </w:r>
            <w:proofErr w:type="spellEnd"/>
            <w:r w:rsidRPr="006C110A">
              <w:t xml:space="preserve"> </w:t>
            </w:r>
            <w:proofErr w:type="spellStart"/>
            <w:r w:rsidRPr="006C110A">
              <w:t>Empíricico</w:t>
            </w:r>
            <w:proofErr w:type="spellEnd"/>
            <w:r w:rsidRPr="006C110A">
              <w:t>, pois este não permite que as operadoras confiram seus resultados no IDSS.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3063C7">
            <w:pPr>
              <w:spacing w:before="120" w:after="120"/>
              <w:jc w:val="center"/>
            </w:pPr>
            <w:r>
              <w:t>Aguardando justificativa da área técnica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Participação em Projetos de Indução da Qualidade da ANS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Pleiteia que a bonificação seja estendida a todas as operadoras interessadas, e não somente às selecionadas.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 w:rsidP="003063C7">
            <w:pPr>
              <w:spacing w:before="120" w:after="120"/>
            </w:pPr>
            <w:r w:rsidRPr="006C110A">
              <w:t>É necessário que haja um critério de seleção, do contrário as operadoras poderiam se inscrever apenas para ganhar o bônus.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Indicadores de frequência de utilização de rede qualificada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Uma vez que são poucos os produtos que fazem direcionamento do atendimento, o indicador deve</w:t>
            </w:r>
            <w:r w:rsidR="003063C7" w:rsidRPr="006C110A">
              <w:t>r</w:t>
            </w:r>
            <w:r w:rsidRPr="006C110A">
              <w:t>ia considerar a existência de prestador qualificado, e não a frequência de uso. Sugere-se transformar esses indicadores em bônus.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3063C7">
            <w:pPr>
              <w:spacing w:before="120" w:after="120"/>
            </w:pPr>
            <w:r w:rsidRPr="006C110A">
              <w:t xml:space="preserve">É importante que, mesmo não havendo direcionamento, a operadora </w:t>
            </w:r>
            <w:proofErr w:type="gramStart"/>
            <w:r w:rsidRPr="006C110A">
              <w:t>incentive  o</w:t>
            </w:r>
            <w:proofErr w:type="gramEnd"/>
            <w:r w:rsidRPr="006C110A">
              <w:t xml:space="preserve"> uso do prestador qualificado. Um prestador qualificado longe da área onde se concentra a maioria dos beneficiários, por exemplo, não atenderia à meta do indicador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lastRenderedPageBreak/>
              <w:t>Resolução de NIP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 taxa de resolução de NIP é prejudicial às operadoras pequenas, pois com apenas uma NIP não resolvida pode obter pontuação zero.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3063C7">
            <w:pPr>
              <w:spacing w:before="120" w:after="120"/>
              <w:jc w:val="center"/>
            </w:pPr>
            <w:r>
              <w:t>Aguardando justificativa da área técnica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Efetivo pagamento ao SUS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Devem ser considerados também os valores decorrentes de depósitos judiciais.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3063C7">
            <w:pPr>
              <w:spacing w:before="120" w:after="120"/>
              <w:jc w:val="center"/>
            </w:pPr>
            <w:r>
              <w:t>Aguardando justificativa da área técnica</w:t>
            </w:r>
          </w:p>
        </w:tc>
      </w:tr>
      <w:tr w:rsidR="006C110A" w:rsidRPr="006C110A" w:rsidTr="0078050E">
        <w:tc>
          <w:tcPr>
            <w:tcW w:w="17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Recursos próprios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ABRAMGE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394" w:rsidRPr="006C110A" w:rsidRDefault="009F2394">
            <w:pPr>
              <w:spacing w:before="120" w:after="120"/>
            </w:pPr>
            <w:r w:rsidRPr="006C110A">
              <w:t>Pleiteiam meta mais baixa ou escalonamento da meta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>
            <w:pPr>
              <w:spacing w:before="120" w:after="120"/>
            </w:pPr>
            <w:r w:rsidRPr="006C110A">
              <w:t>Indeferido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F2394" w:rsidRPr="006C110A" w:rsidRDefault="006C110A" w:rsidP="003063C7">
            <w:pPr>
              <w:spacing w:before="120" w:after="120"/>
              <w:jc w:val="center"/>
            </w:pPr>
            <w:r>
              <w:t>Aguardando justificativa da área técnica</w:t>
            </w:r>
          </w:p>
        </w:tc>
      </w:tr>
    </w:tbl>
    <w:p w:rsidR="004A7F7D" w:rsidRPr="006C110A" w:rsidRDefault="004A7F7D" w:rsidP="004A7F7D">
      <w:pPr>
        <w:rPr>
          <w:rFonts w:ascii="Calibri" w:hAnsi="Calibri"/>
        </w:rPr>
      </w:pPr>
      <w:r w:rsidRPr="006C110A">
        <w:t> </w:t>
      </w:r>
    </w:p>
    <w:p w:rsidR="004A7F7D" w:rsidRDefault="004A7F7D"/>
    <w:sectPr w:rsidR="004A7F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F7D"/>
    <w:rsid w:val="001270F4"/>
    <w:rsid w:val="003063C7"/>
    <w:rsid w:val="003A3A3C"/>
    <w:rsid w:val="004A7F7D"/>
    <w:rsid w:val="00526E25"/>
    <w:rsid w:val="0053754B"/>
    <w:rsid w:val="006B3201"/>
    <w:rsid w:val="006C110A"/>
    <w:rsid w:val="0078050E"/>
    <w:rsid w:val="009F2394"/>
    <w:rsid w:val="00A03A0A"/>
    <w:rsid w:val="00B966BA"/>
    <w:rsid w:val="00F965F2"/>
    <w:rsid w:val="00FB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D1E93-C56B-4059-B6DF-1E761E36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A3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3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40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803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Luis da Cunha Carvalho</dc:creator>
  <cp:keywords/>
  <dc:description/>
  <cp:lastModifiedBy>Jorge Luis da Cunha Carvalho</cp:lastModifiedBy>
  <cp:revision>3</cp:revision>
  <cp:lastPrinted>2016-07-07T19:23:00Z</cp:lastPrinted>
  <dcterms:created xsi:type="dcterms:W3CDTF">2016-07-07T20:11:00Z</dcterms:created>
  <dcterms:modified xsi:type="dcterms:W3CDTF">2016-07-07T20:18:00Z</dcterms:modified>
</cp:coreProperties>
</file>